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EA" w:rsidRDefault="00DE1DE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9916518" cy="3657600"/>
            <wp:effectExtent l="0" t="0" r="8890" b="0"/>
            <wp:wrapNone/>
            <wp:docPr id="6" name="Obrázek 6" descr="https://img.kurzy.cz/zpravy/obrazky/80/473080-na-kotlikove-dotace-prijdou-krajum-miliardy-nejvic-na-sever-moravy/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kurzy.cz/zpravy/obrazky/80/473080-na-kotlikove-dotace-prijdou-krajum-miliardy-nejvic-na-sever-moravy/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873" cy="36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25C" w:rsidRDefault="0008125C"/>
    <w:p w:rsidR="00DE1DE3" w:rsidRDefault="00DE1DE3"/>
    <w:p w:rsidR="00DE1DE3" w:rsidRDefault="00DE1DE3"/>
    <w:p w:rsidR="00DE1DE3" w:rsidRDefault="00DE1DE3"/>
    <w:p w:rsidR="00DE1DE3" w:rsidRDefault="00DE1DE3"/>
    <w:p w:rsidR="00DE1DE3" w:rsidRDefault="00DE1DE3"/>
    <w:p w:rsidR="00E23228" w:rsidRDefault="00E23228" w:rsidP="00B0226D">
      <w:pPr>
        <w:ind w:firstLine="708"/>
        <w:rPr>
          <w:rFonts w:ascii="Neue Haas Grotesk Text Pro" w:hAnsi="Neue Haas Grotesk Text Pro" w:cstheme="minorHAnsi"/>
          <w:color w:val="2F5496" w:themeColor="accent5" w:themeShade="BF"/>
          <w:sz w:val="32"/>
          <w:szCs w:val="32"/>
        </w:rPr>
      </w:pPr>
    </w:p>
    <w:p w:rsidR="00E23228" w:rsidRDefault="00E23228" w:rsidP="00B0226D">
      <w:pPr>
        <w:ind w:firstLine="708"/>
        <w:rPr>
          <w:rFonts w:ascii="Neue Haas Grotesk Text Pro" w:hAnsi="Neue Haas Grotesk Text Pro" w:cstheme="minorHAnsi"/>
          <w:color w:val="2F5496" w:themeColor="accent5" w:themeShade="BF"/>
          <w:sz w:val="32"/>
          <w:szCs w:val="32"/>
        </w:rPr>
      </w:pPr>
    </w:p>
    <w:p w:rsidR="00E23228" w:rsidRDefault="00E23228" w:rsidP="00B0226D">
      <w:pPr>
        <w:ind w:firstLine="708"/>
        <w:rPr>
          <w:rFonts w:ascii="Neue Haas Grotesk Text Pro" w:hAnsi="Neue Haas Grotesk Text Pro" w:cstheme="minorHAnsi"/>
          <w:color w:val="2F5496" w:themeColor="accent5" w:themeShade="BF"/>
          <w:sz w:val="32"/>
          <w:szCs w:val="32"/>
        </w:rPr>
      </w:pPr>
    </w:p>
    <w:p w:rsidR="00E23228" w:rsidRDefault="00E23228" w:rsidP="00B0226D">
      <w:pPr>
        <w:ind w:firstLine="708"/>
        <w:rPr>
          <w:rFonts w:ascii="Neue Haas Grotesk Text Pro" w:hAnsi="Neue Haas Grotesk Text Pro" w:cstheme="minorHAnsi"/>
          <w:color w:val="2F5496" w:themeColor="accent5" w:themeShade="BF"/>
          <w:sz w:val="32"/>
          <w:szCs w:val="32"/>
        </w:rPr>
      </w:pPr>
    </w:p>
    <w:p w:rsidR="00DE1DE3" w:rsidRPr="00E23228" w:rsidRDefault="00DE1DE3" w:rsidP="00E23228">
      <w:pPr>
        <w:rPr>
          <w:rFonts w:ascii="Neue Haas Grotesk Text Pro" w:hAnsi="Neue Haas Grotesk Text Pro" w:cstheme="minorHAnsi"/>
          <w:color w:val="2F5496" w:themeColor="accent5" w:themeShade="BF"/>
          <w:sz w:val="72"/>
          <w:szCs w:val="72"/>
        </w:rPr>
      </w:pPr>
      <w:r w:rsidRPr="00E23228">
        <w:rPr>
          <w:rFonts w:ascii="Neue Haas Grotesk Text Pro" w:hAnsi="Neue Haas Grotesk Text Pro" w:cstheme="minorHAnsi"/>
          <w:color w:val="2F5496" w:themeColor="accent5" w:themeShade="BF"/>
          <w:sz w:val="72"/>
          <w:szCs w:val="72"/>
        </w:rPr>
        <w:t>Kotlíkové dotace 2022</w:t>
      </w:r>
    </w:p>
    <w:p w:rsidR="009A69F9" w:rsidRDefault="009A69F9">
      <w:pPr>
        <w:rPr>
          <w:rFonts w:asciiTheme="minorHAnsi" w:hAnsiTheme="minorHAnsi" w:cstheme="minorHAnsi"/>
          <w:sz w:val="24"/>
          <w:szCs w:val="24"/>
        </w:rPr>
      </w:pPr>
    </w:p>
    <w:p w:rsidR="00E23228" w:rsidRDefault="00E23228">
      <w:pPr>
        <w:rPr>
          <w:rFonts w:asciiTheme="minorHAnsi" w:hAnsiTheme="minorHAnsi" w:cstheme="minorHAnsi"/>
          <w:sz w:val="24"/>
          <w:szCs w:val="24"/>
        </w:rPr>
      </w:pPr>
    </w:p>
    <w:p w:rsidR="00E23228" w:rsidRDefault="00E23228">
      <w:pPr>
        <w:rPr>
          <w:rFonts w:asciiTheme="minorHAnsi" w:hAnsiTheme="minorHAnsi" w:cstheme="minorHAnsi"/>
          <w:sz w:val="24"/>
          <w:szCs w:val="24"/>
        </w:rPr>
      </w:pPr>
    </w:p>
    <w:p w:rsidR="00976069" w:rsidRPr="00976069" w:rsidRDefault="00976069" w:rsidP="00AF115A">
      <w:pPr>
        <w:pStyle w:val="Nadpis2"/>
        <w:shd w:val="clear" w:color="auto" w:fill="FFFFFF"/>
        <w:spacing w:before="0"/>
        <w:rPr>
          <w:rStyle w:val="Siln"/>
          <w:rFonts w:ascii="Segoe UI" w:hAnsi="Segoe UI" w:cs="Segoe UI"/>
          <w:bCs w:val="0"/>
          <w:color w:val="0B519C"/>
          <w:sz w:val="28"/>
          <w:szCs w:val="28"/>
        </w:rPr>
      </w:pPr>
    </w:p>
    <w:p w:rsidR="00AF115A" w:rsidRPr="00E23228" w:rsidRDefault="00AF115A" w:rsidP="00AF115A">
      <w:pPr>
        <w:pStyle w:val="Nadpis2"/>
        <w:shd w:val="clear" w:color="auto" w:fill="FFFFFF"/>
        <w:spacing w:before="0"/>
        <w:rPr>
          <w:rFonts w:ascii="Segoe UI" w:hAnsi="Segoe UI" w:cs="Segoe UI"/>
          <w:color w:val="0B519C"/>
          <w:sz w:val="72"/>
          <w:szCs w:val="72"/>
        </w:rPr>
      </w:pPr>
      <w:r w:rsidRPr="00E23228">
        <w:rPr>
          <w:rStyle w:val="Siln"/>
          <w:rFonts w:ascii="Segoe UI" w:hAnsi="Segoe UI" w:cs="Segoe UI"/>
          <w:bCs w:val="0"/>
          <w:color w:val="0B519C"/>
          <w:sz w:val="72"/>
          <w:szCs w:val="72"/>
        </w:rPr>
        <w:t>Dotace pro domácnosti s nižšími příjmy</w:t>
      </w:r>
    </w:p>
    <w:p w:rsidR="00976069" w:rsidRDefault="00976069" w:rsidP="00AF115A">
      <w:pPr>
        <w:pStyle w:val="Normlnweb"/>
        <w:shd w:val="clear" w:color="auto" w:fill="FFFFFF"/>
        <w:jc w:val="both"/>
        <w:rPr>
          <w:rStyle w:val="Siln"/>
          <w:rFonts w:ascii="Segoe UI" w:hAnsi="Segoe UI" w:cs="Segoe UI"/>
          <w:color w:val="212529"/>
          <w:sz w:val="36"/>
          <w:szCs w:val="36"/>
        </w:rPr>
      </w:pPr>
    </w:p>
    <w:p w:rsidR="00E23228" w:rsidRDefault="00AF115A" w:rsidP="00AF115A">
      <w:pPr>
        <w:pStyle w:val="Normlnweb"/>
        <w:shd w:val="clear" w:color="auto" w:fill="FFFFFF"/>
        <w:jc w:val="both"/>
        <w:rPr>
          <w:rStyle w:val="Siln"/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 xml:space="preserve">Pro domácnosti s nižším příjmem, jako jsou třeba samoživitelé nebo senioři bude v tomto případě 95 % způsobilých výdajů. </w:t>
      </w:r>
    </w:p>
    <w:p w:rsidR="00AF115A" w:rsidRPr="00E23228" w:rsidRDefault="00AF115A" w:rsidP="00AF115A">
      <w:pPr>
        <w:pStyle w:val="Normlnweb"/>
        <w:shd w:val="clear" w:color="auto" w:fill="FFFFFF"/>
        <w:jc w:val="both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Kritériem pro určení</w:t>
      </w:r>
      <w:r w:rsidRPr="00E23228">
        <w:rPr>
          <w:rFonts w:ascii="Segoe UI" w:hAnsi="Segoe UI" w:cs="Segoe UI"/>
          <w:color w:val="212529"/>
          <w:sz w:val="36"/>
          <w:szCs w:val="36"/>
        </w:rPr>
        <w:t>, kdo může využít dotaci pro domácnosti s nižším příjmem, je výše průměrného čistého příjmu na člena domácnosti, která v roce 2020 nepřesáhla 170 900 Kč, tj.</w:t>
      </w: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 14 242 Kč čistého příjmu na osobu měsíčně</w:t>
      </w:r>
      <w:r w:rsidRPr="00E23228">
        <w:rPr>
          <w:rFonts w:ascii="Segoe UI" w:hAnsi="Segoe UI" w:cs="Segoe UI"/>
          <w:color w:val="212529"/>
          <w:sz w:val="36"/>
          <w:szCs w:val="36"/>
        </w:rPr>
        <w:t>.</w:t>
      </w:r>
    </w:p>
    <w:p w:rsidR="00976069" w:rsidRDefault="00976069" w:rsidP="00AF115A">
      <w:pPr>
        <w:pStyle w:val="Nadpis3"/>
        <w:shd w:val="clear" w:color="auto" w:fill="FFFFFF"/>
        <w:spacing w:before="0"/>
        <w:rPr>
          <w:rFonts w:ascii="Segoe UI" w:hAnsi="Segoe UI" w:cs="Segoe UI"/>
          <w:b/>
          <w:bCs/>
          <w:color w:val="0B519C"/>
          <w:sz w:val="36"/>
          <w:szCs w:val="36"/>
        </w:rPr>
      </w:pPr>
    </w:p>
    <w:p w:rsidR="00AF115A" w:rsidRPr="008F58A1" w:rsidRDefault="00AF115A" w:rsidP="00AF115A">
      <w:pPr>
        <w:pStyle w:val="Nadpis3"/>
        <w:shd w:val="clear" w:color="auto" w:fill="FFFFFF"/>
        <w:spacing w:before="0"/>
        <w:rPr>
          <w:rFonts w:ascii="Segoe UI" w:hAnsi="Segoe UI" w:cs="Segoe UI"/>
          <w:color w:val="0B519C"/>
          <w:sz w:val="72"/>
          <w:szCs w:val="72"/>
        </w:rPr>
      </w:pPr>
      <w:r w:rsidRPr="008F58A1">
        <w:rPr>
          <w:rFonts w:ascii="Segoe UI" w:hAnsi="Segoe UI" w:cs="Segoe UI"/>
          <w:b/>
          <w:bCs/>
          <w:color w:val="0B519C"/>
          <w:sz w:val="72"/>
          <w:szCs w:val="72"/>
        </w:rPr>
        <w:t>Kdo může o dotaci žádat a jak spočítat příjem</w:t>
      </w:r>
    </w:p>
    <w:p w:rsidR="00AF115A" w:rsidRPr="00E23228" w:rsidRDefault="00AF115A" w:rsidP="00AF1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vlastník nebo spoluvlastník nemovitosti (rodinného nebo bytového domu, bytové jednotky nebo trvale obývaného rekreačního objektu)</w:t>
      </w:r>
    </w:p>
    <w:p w:rsidR="00AF115A" w:rsidRPr="00E23228" w:rsidRDefault="00AF115A" w:rsidP="00AF1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průměrný čistý příjem na člena domácnosti v roce 2020 nebyl vyšší než 170 900 Kč, tj. 14 242 Kč na osobu a měsíc. Příjmy členů domácnosti – osob bydlících společně se žadatelem – jsou průměrovány</w:t>
      </w:r>
    </w:p>
    <w:p w:rsidR="00AF115A" w:rsidRPr="00E23228" w:rsidRDefault="00AF115A" w:rsidP="00AF1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sledovány budou jen běžné příjmy za rok 2020 – zdanitelné příjmy, důchody a vybrané typy dávek</w:t>
      </w:r>
    </w:p>
    <w:p w:rsidR="00AF115A" w:rsidRPr="00E23228" w:rsidRDefault="00AF115A" w:rsidP="00AF1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domácnosti složené výhradně z důchodců pobírajících starobní důchod nebo invalidní důchod 3. stupně nebudou muset dokládat příjmy, jsou automaticky způsobilí pro dotaci</w:t>
      </w:r>
    </w:p>
    <w:p w:rsidR="00AF115A" w:rsidRPr="00E23228" w:rsidRDefault="00AF115A" w:rsidP="00AF1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u nezletilých dětí a studentů do 26 let se uvažují příjmy ve výši 0 Kč</w:t>
      </w:r>
    </w:p>
    <w:p w:rsidR="00AF115A" w:rsidRPr="008F58A1" w:rsidRDefault="00AF115A" w:rsidP="00AF115A">
      <w:pPr>
        <w:pStyle w:val="Nadpis3"/>
        <w:shd w:val="clear" w:color="auto" w:fill="FFFFFF"/>
        <w:spacing w:before="0"/>
        <w:rPr>
          <w:rFonts w:ascii="Segoe UI" w:hAnsi="Segoe UI" w:cs="Segoe UI"/>
          <w:color w:val="0B519C"/>
          <w:sz w:val="72"/>
          <w:szCs w:val="72"/>
        </w:rPr>
      </w:pPr>
      <w:r w:rsidRPr="008F58A1">
        <w:rPr>
          <w:rFonts w:ascii="Segoe UI" w:hAnsi="Segoe UI" w:cs="Segoe UI"/>
          <w:b/>
          <w:bCs/>
          <w:color w:val="0B519C"/>
          <w:sz w:val="72"/>
          <w:szCs w:val="72"/>
        </w:rPr>
        <w:t>Na co lze dotaci čerpat</w:t>
      </w:r>
    </w:p>
    <w:p w:rsidR="00AF115A" w:rsidRPr="00E23228" w:rsidRDefault="00AF115A" w:rsidP="00E232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na výměnu kotle na pevná paliva nesplňujícího 3., 4. a 5. emisní třídu za nový ekologický zdroj</w:t>
      </w:r>
    </w:p>
    <w:p w:rsidR="00AF115A" w:rsidRPr="00E23228" w:rsidRDefault="00AF115A" w:rsidP="00AF115A">
      <w:pPr>
        <w:pStyle w:val="Normlnweb"/>
        <w:shd w:val="clear" w:color="auto" w:fill="FFFFFF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Typy podporovaných zdrojů tepla:</w:t>
      </w:r>
    </w:p>
    <w:p w:rsidR="00AF115A" w:rsidRPr="00E23228" w:rsidRDefault="00AF115A" w:rsidP="00AF11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kotel na biomasu</w:t>
      </w:r>
      <w:r w:rsidRPr="00E23228">
        <w:rPr>
          <w:rFonts w:ascii="Segoe UI" w:hAnsi="Segoe UI" w:cs="Segoe UI"/>
          <w:color w:val="212529"/>
          <w:sz w:val="36"/>
          <w:szCs w:val="36"/>
        </w:rPr>
        <w:t> (min. energetická třída A+ a parametry podle nařízení komise č. 2015/1189)</w:t>
      </w:r>
    </w:p>
    <w:p w:rsidR="00AF115A" w:rsidRPr="00E23228" w:rsidRDefault="00AF115A" w:rsidP="00AF11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elektrická a plynová tepelná čerpadla</w:t>
      </w:r>
      <w:r w:rsidRPr="00E23228">
        <w:rPr>
          <w:rFonts w:ascii="Segoe UI" w:hAnsi="Segoe UI" w:cs="Segoe UI"/>
          <w:color w:val="212529"/>
          <w:sz w:val="36"/>
          <w:szCs w:val="36"/>
        </w:rPr>
        <w:t> (min. energetická třída A+ a parametry podle nařízení Komise (EU) č. 813/2013)</w:t>
      </w:r>
    </w:p>
    <w:p w:rsidR="00AF115A" w:rsidRPr="00E23228" w:rsidRDefault="00AF115A" w:rsidP="00AF11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plynový kondenzační kotel</w:t>
      </w:r>
      <w:r w:rsidRPr="00E23228">
        <w:rPr>
          <w:rFonts w:ascii="Segoe UI" w:hAnsi="Segoe UI" w:cs="Segoe UI"/>
          <w:color w:val="212529"/>
          <w:sz w:val="36"/>
          <w:szCs w:val="36"/>
        </w:rPr>
        <w:t xml:space="preserve"> (min. energetická třída A </w:t>
      </w:r>
      <w:proofErr w:type="spellStart"/>
      <w:r w:rsidRPr="00E23228">
        <w:rPr>
          <w:rFonts w:ascii="Segoe UI" w:hAnsi="Segoe UI" w:cs="Segoe UI"/>
          <w:color w:val="212529"/>
          <w:sz w:val="36"/>
          <w:szCs w:val="36"/>
        </w:rPr>
        <w:t>a</w:t>
      </w:r>
      <w:proofErr w:type="spellEnd"/>
      <w:r w:rsidRPr="00E23228">
        <w:rPr>
          <w:rFonts w:ascii="Segoe UI" w:hAnsi="Segoe UI" w:cs="Segoe UI"/>
          <w:color w:val="212529"/>
          <w:sz w:val="36"/>
          <w:szCs w:val="36"/>
        </w:rPr>
        <w:t xml:space="preserve"> parametry podle nařízení Komise (EU) č. 813/2013)</w:t>
      </w:r>
    </w:p>
    <w:p w:rsidR="00AF115A" w:rsidRPr="008F58A1" w:rsidRDefault="00AF115A" w:rsidP="00AF115A">
      <w:pPr>
        <w:pStyle w:val="Nadpis3"/>
        <w:shd w:val="clear" w:color="auto" w:fill="FFFFFF"/>
        <w:spacing w:before="0"/>
        <w:rPr>
          <w:rFonts w:ascii="Segoe UI" w:hAnsi="Segoe UI" w:cs="Segoe UI"/>
          <w:color w:val="0B519C"/>
          <w:sz w:val="72"/>
          <w:szCs w:val="72"/>
        </w:rPr>
      </w:pPr>
      <w:r w:rsidRPr="008F58A1">
        <w:rPr>
          <w:rFonts w:ascii="Segoe UI" w:hAnsi="Segoe UI" w:cs="Segoe UI"/>
          <w:b/>
          <w:bCs/>
          <w:color w:val="0B519C"/>
          <w:sz w:val="72"/>
          <w:szCs w:val="72"/>
        </w:rPr>
        <w:lastRenderedPageBreak/>
        <w:t>Jak podat žádost a jakou výši dotace lze získat</w:t>
      </w:r>
    </w:p>
    <w:p w:rsidR="008F58A1" w:rsidRDefault="008F58A1" w:rsidP="00AF115A">
      <w:pPr>
        <w:pStyle w:val="Normlnweb"/>
        <w:shd w:val="clear" w:color="auto" w:fill="FFFFFF"/>
        <w:rPr>
          <w:rFonts w:ascii="Segoe UI" w:hAnsi="Segoe UI" w:cs="Segoe UI"/>
          <w:color w:val="212529"/>
          <w:sz w:val="36"/>
          <w:szCs w:val="36"/>
        </w:rPr>
      </w:pPr>
    </w:p>
    <w:p w:rsidR="00AF115A" w:rsidRDefault="00AF115A" w:rsidP="00AF115A">
      <w:pPr>
        <w:pStyle w:val="Normlnweb"/>
        <w:shd w:val="clear" w:color="auto" w:fill="FFFFFF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Žádosti bude možné podávat </w:t>
      </w:r>
      <w:hyperlink r:id="rId6" w:history="1">
        <w:r w:rsidRPr="00E23228">
          <w:rPr>
            <w:rStyle w:val="Siln"/>
            <w:rFonts w:ascii="Segoe UI" w:hAnsi="Segoe UI" w:cs="Segoe UI"/>
            <w:color w:val="0B519C"/>
            <w:sz w:val="36"/>
            <w:szCs w:val="36"/>
          </w:rPr>
          <w:t>na krajském úřadě</w:t>
        </w:r>
      </w:hyperlink>
      <w:r w:rsidRPr="00E23228">
        <w:rPr>
          <w:rFonts w:ascii="Segoe UI" w:hAnsi="Segoe UI" w:cs="Segoe UI"/>
          <w:color w:val="212529"/>
          <w:sz w:val="36"/>
          <w:szCs w:val="36"/>
        </w:rPr>
        <w:t>, kde lze využít odborné poradenství. Podpora bude poskytována na </w:t>
      </w: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instalace realizované od 1. 1. 2021 ve výši 95 % ze způsobilých výdajů</w:t>
      </w:r>
      <w:r w:rsidRPr="00E23228">
        <w:rPr>
          <w:rFonts w:ascii="Segoe UI" w:hAnsi="Segoe UI" w:cs="Segoe UI"/>
          <w:color w:val="212529"/>
          <w:sz w:val="36"/>
          <w:szCs w:val="36"/>
        </w:rPr>
        <w:t> s následujícími limity: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  <w:gridCol w:w="1638"/>
      </w:tblGrid>
      <w:tr w:rsidR="00AF115A" w:rsidRPr="00E23228" w:rsidTr="00AF115A">
        <w:trPr>
          <w:tblHeader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F115A" w:rsidRPr="00E23228" w:rsidRDefault="00AF115A">
            <w:pPr>
              <w:spacing w:after="225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Style w:val="Siln"/>
                <w:rFonts w:ascii="Segoe UI" w:hAnsi="Segoe UI" w:cs="Segoe UI"/>
                <w:color w:val="FFFFFF"/>
                <w:sz w:val="36"/>
                <w:szCs w:val="36"/>
              </w:rPr>
              <w:t>Typ zdroje tepla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F115A" w:rsidRPr="00E23228" w:rsidRDefault="00AF115A">
            <w:pPr>
              <w:spacing w:after="225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Style w:val="Siln"/>
                <w:rFonts w:ascii="Segoe UI" w:hAnsi="Segoe UI" w:cs="Segoe UI"/>
                <w:color w:val="FFFFFF"/>
                <w:sz w:val="36"/>
                <w:szCs w:val="36"/>
              </w:rPr>
              <w:t>Limit (Kč)</w:t>
            </w:r>
          </w:p>
        </w:tc>
      </w:tr>
      <w:tr w:rsidR="00AF115A" w:rsidRPr="00E23228" w:rsidTr="00AF115A"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F115A" w:rsidRPr="00E23228" w:rsidRDefault="00AF115A">
            <w:pPr>
              <w:spacing w:after="225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Fonts w:ascii="Segoe UI" w:hAnsi="Segoe UI" w:cs="Segoe UI"/>
                <w:color w:val="212529"/>
                <w:sz w:val="36"/>
                <w:szCs w:val="36"/>
              </w:rPr>
              <w:t>Plynový kondenzační kotel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F115A" w:rsidRPr="00E23228" w:rsidRDefault="00AF115A">
            <w:pPr>
              <w:spacing w:after="225"/>
              <w:jc w:val="center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Style w:val="Siln"/>
                <w:rFonts w:ascii="Segoe UI" w:hAnsi="Segoe UI" w:cs="Segoe UI"/>
                <w:color w:val="212529"/>
                <w:sz w:val="36"/>
                <w:szCs w:val="36"/>
              </w:rPr>
              <w:t>100 000</w:t>
            </w:r>
          </w:p>
        </w:tc>
      </w:tr>
      <w:tr w:rsidR="00AF115A" w:rsidRPr="00E23228" w:rsidTr="00AF115A"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15A" w:rsidRPr="00E23228" w:rsidRDefault="00AF115A">
            <w:pPr>
              <w:spacing w:after="225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Fonts w:ascii="Segoe UI" w:hAnsi="Segoe UI" w:cs="Segoe UI"/>
                <w:color w:val="212529"/>
                <w:sz w:val="36"/>
                <w:szCs w:val="36"/>
              </w:rPr>
              <w:t>Kotel na biomasu s ruční dodávkou paliva, vč. akumulační nádrže/se samočinnou dodávkou paliva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15A" w:rsidRPr="00E23228" w:rsidRDefault="00AF115A">
            <w:pPr>
              <w:spacing w:after="225"/>
              <w:jc w:val="center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Style w:val="Siln"/>
                <w:rFonts w:ascii="Segoe UI" w:hAnsi="Segoe UI" w:cs="Segoe UI"/>
                <w:color w:val="212529"/>
                <w:sz w:val="36"/>
                <w:szCs w:val="36"/>
              </w:rPr>
              <w:t>130 000</w:t>
            </w:r>
          </w:p>
        </w:tc>
      </w:tr>
      <w:tr w:rsidR="00AF115A" w:rsidRPr="00E23228" w:rsidTr="00AF115A"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F115A" w:rsidRPr="00E23228" w:rsidRDefault="00AF115A">
            <w:pPr>
              <w:spacing w:after="225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Fonts w:ascii="Segoe UI" w:hAnsi="Segoe UI" w:cs="Segoe UI"/>
                <w:color w:val="212529"/>
                <w:sz w:val="36"/>
                <w:szCs w:val="36"/>
              </w:rPr>
              <w:t>Tepelné čerpadlo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F115A" w:rsidRPr="00E23228" w:rsidRDefault="00AF115A">
            <w:pPr>
              <w:spacing w:after="225"/>
              <w:jc w:val="center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Style w:val="Siln"/>
                <w:rFonts w:ascii="Segoe UI" w:hAnsi="Segoe UI" w:cs="Segoe UI"/>
                <w:color w:val="212529"/>
                <w:sz w:val="36"/>
                <w:szCs w:val="36"/>
              </w:rPr>
              <w:t>130 000</w:t>
            </w:r>
          </w:p>
        </w:tc>
      </w:tr>
    </w:tbl>
    <w:p w:rsidR="00AF115A" w:rsidRPr="008F58A1" w:rsidRDefault="00AF115A" w:rsidP="008F58A1">
      <w:pPr>
        <w:pStyle w:val="Normlnweb"/>
        <w:shd w:val="clear" w:color="auto" w:fill="FFFFFF"/>
        <w:rPr>
          <w:rFonts w:ascii="Segoe UI" w:hAnsi="Segoe UI" w:cs="Segoe UI"/>
          <w:color w:val="0B519C"/>
          <w:sz w:val="72"/>
          <w:szCs w:val="72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 </w:t>
      </w:r>
      <w:r w:rsidRPr="008F58A1">
        <w:rPr>
          <w:rFonts w:ascii="Segoe UI" w:hAnsi="Segoe UI" w:cs="Segoe UI"/>
          <w:b/>
          <w:bCs/>
          <w:color w:val="0B519C"/>
          <w:sz w:val="72"/>
          <w:szCs w:val="72"/>
        </w:rPr>
        <w:t>Příjem žádostí</w:t>
      </w:r>
    </w:p>
    <w:p w:rsidR="00AF115A" w:rsidRPr="00E23228" w:rsidRDefault="00AF115A" w:rsidP="00AF11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začátek roku 2022</w:t>
      </w:r>
    </w:p>
    <w:p w:rsidR="00AF115A" w:rsidRPr="00E23228" w:rsidRDefault="00AF115A" w:rsidP="00AF115A">
      <w:pPr>
        <w:pStyle w:val="Nadpis3"/>
        <w:shd w:val="clear" w:color="auto" w:fill="FFFFFF"/>
        <w:spacing w:before="0"/>
        <w:rPr>
          <w:rFonts w:ascii="Segoe UI" w:hAnsi="Segoe UI" w:cs="Segoe UI"/>
          <w:color w:val="0B519C"/>
          <w:sz w:val="36"/>
          <w:szCs w:val="36"/>
        </w:rPr>
      </w:pPr>
      <w:r w:rsidRPr="00E23228">
        <w:rPr>
          <w:rFonts w:ascii="Segoe UI" w:hAnsi="Segoe UI" w:cs="Segoe UI"/>
          <w:b/>
          <w:bCs/>
          <w:color w:val="0B519C"/>
          <w:sz w:val="36"/>
          <w:szCs w:val="36"/>
        </w:rPr>
        <w:t>Kam se obrátit pro více informací</w:t>
      </w:r>
    </w:p>
    <w:p w:rsidR="00AF115A" w:rsidRPr="00E23228" w:rsidRDefault="00AF115A" w:rsidP="00AF115A">
      <w:pPr>
        <w:pStyle w:val="Normlnweb"/>
        <w:shd w:val="clear" w:color="auto" w:fill="FFFFFF"/>
        <w:rPr>
          <w:rStyle w:val="Siln"/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Dotace budou poskytovat krajské úřady. Kontaktujte svůj krajský úřad.</w:t>
      </w:r>
    </w:p>
    <w:p w:rsidR="00976069" w:rsidRPr="00976069" w:rsidRDefault="00976069" w:rsidP="00976069"/>
    <w:p w:rsidR="005A6FD1" w:rsidRDefault="00DE5964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  <w:bookmarkStart w:id="0" w:name="_GoBack"/>
      <w:r w:rsidRPr="00FD3CC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160EC3B6" wp14:editId="4F76DFCE">
            <wp:simplePos x="0" y="0"/>
            <wp:positionH relativeFrom="margin">
              <wp:align>right</wp:align>
            </wp:positionH>
            <wp:positionV relativeFrom="paragraph">
              <wp:posOffset>257811</wp:posOffset>
            </wp:positionV>
            <wp:extent cx="9912434" cy="40259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tlíkové dot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434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Pr="008F58A1" w:rsidRDefault="00976069" w:rsidP="00976069">
      <w:pPr>
        <w:pStyle w:val="Nadpis2"/>
        <w:shd w:val="clear" w:color="auto" w:fill="FFFFFF"/>
        <w:spacing w:before="0"/>
        <w:rPr>
          <w:rFonts w:ascii="Segoe UI" w:hAnsi="Segoe UI" w:cs="Segoe UI"/>
          <w:color w:val="70AD47" w:themeColor="accent6"/>
          <w:sz w:val="68"/>
          <w:szCs w:val="68"/>
          <w:u w:val="single"/>
        </w:rPr>
      </w:pPr>
      <w:r w:rsidRPr="008F58A1">
        <w:rPr>
          <w:rStyle w:val="Siln"/>
          <w:rFonts w:ascii="Segoe UI" w:hAnsi="Segoe UI" w:cs="Segoe UI"/>
          <w:bCs w:val="0"/>
          <w:color w:val="70AD47" w:themeColor="accent6"/>
          <w:sz w:val="68"/>
          <w:szCs w:val="68"/>
          <w:u w:val="single"/>
        </w:rPr>
        <w:t>Dotace na výměnu kotlů pro ostatní domácnosti</w:t>
      </w:r>
    </w:p>
    <w:p w:rsidR="00976069" w:rsidRPr="008F58A1" w:rsidRDefault="00976069" w:rsidP="00976069">
      <w:pPr>
        <w:pStyle w:val="Normlnweb"/>
        <w:shd w:val="clear" w:color="auto" w:fill="FFFFFF"/>
        <w:rPr>
          <w:rFonts w:ascii="Segoe UI" w:hAnsi="Segoe UI" w:cs="Segoe UI"/>
          <w:bCs/>
          <w:color w:val="70AD47" w:themeColor="accent6"/>
          <w:sz w:val="48"/>
          <w:szCs w:val="48"/>
        </w:rPr>
      </w:pPr>
      <w:r w:rsidRPr="008F58A1">
        <w:rPr>
          <w:rStyle w:val="Siln"/>
          <w:rFonts w:ascii="Segoe UI" w:hAnsi="Segoe UI" w:cs="Segoe UI"/>
          <w:color w:val="70AD47" w:themeColor="accent6"/>
          <w:sz w:val="48"/>
          <w:szCs w:val="48"/>
          <w:u w:val="single"/>
        </w:rPr>
        <w:t>Nová zelená úsporám</w:t>
      </w:r>
      <w:r w:rsidRPr="008F58A1">
        <w:rPr>
          <w:rStyle w:val="Siln"/>
          <w:rFonts w:ascii="Segoe UI" w:hAnsi="Segoe UI" w:cs="Segoe UI"/>
          <w:b w:val="0"/>
          <w:color w:val="70AD47" w:themeColor="accent6"/>
          <w:sz w:val="48"/>
          <w:szCs w:val="48"/>
        </w:rPr>
        <w:t xml:space="preserve"> rozdělí 8,5 mld. Kč na výměnu zhruba 100 000 kotlů. Žádosti</w:t>
      </w:r>
      <w:r w:rsidRPr="008F58A1">
        <w:rPr>
          <w:rStyle w:val="Siln"/>
          <w:rFonts w:ascii="Segoe UI" w:hAnsi="Segoe UI" w:cs="Segoe UI"/>
          <w:b w:val="0"/>
          <w:color w:val="70AD47" w:themeColor="accent6"/>
          <w:sz w:val="48"/>
          <w:szCs w:val="48"/>
        </w:rPr>
        <w:t xml:space="preserve"> </w:t>
      </w:r>
      <w:r w:rsidRPr="008F58A1">
        <w:rPr>
          <w:rStyle w:val="Siln"/>
          <w:rFonts w:ascii="Segoe UI" w:hAnsi="Segoe UI" w:cs="Segoe UI"/>
          <w:b w:val="0"/>
          <w:color w:val="70AD47" w:themeColor="accent6"/>
          <w:sz w:val="48"/>
          <w:szCs w:val="48"/>
        </w:rPr>
        <w:t>bud</w:t>
      </w:r>
      <w:r w:rsidRPr="008F58A1">
        <w:rPr>
          <w:rStyle w:val="Siln"/>
          <w:rFonts w:ascii="Segoe UI" w:hAnsi="Segoe UI" w:cs="Segoe UI"/>
          <w:b w:val="0"/>
          <w:color w:val="70AD47" w:themeColor="accent6"/>
          <w:sz w:val="48"/>
          <w:szCs w:val="48"/>
        </w:rPr>
        <w:t xml:space="preserve">e možné podávat od podzimu 2021 </w:t>
      </w:r>
      <w:r w:rsidRPr="008F58A1">
        <w:rPr>
          <w:rStyle w:val="Siln"/>
          <w:rFonts w:ascii="Segoe UI" w:hAnsi="Segoe UI" w:cs="Segoe UI"/>
          <w:b w:val="0"/>
          <w:color w:val="70AD47" w:themeColor="accent6"/>
          <w:sz w:val="48"/>
          <w:szCs w:val="48"/>
        </w:rPr>
        <w:t>přes </w:t>
      </w:r>
      <w:hyperlink r:id="rId8" w:tgtFrame="_blank" w:history="1">
        <w:r w:rsidRPr="008F58A1">
          <w:rPr>
            <w:rStyle w:val="Hypertextovodkaz"/>
            <w:rFonts w:ascii="Segoe UI" w:hAnsi="Segoe UI" w:cs="Segoe UI"/>
            <w:b/>
            <w:bCs/>
            <w:color w:val="70AD47" w:themeColor="accent6"/>
            <w:sz w:val="48"/>
            <w:szCs w:val="48"/>
          </w:rPr>
          <w:t>www.novazelenausporam.cz</w:t>
        </w:r>
      </w:hyperlink>
      <w:r w:rsidRPr="008F58A1">
        <w:rPr>
          <w:rStyle w:val="Siln"/>
          <w:rFonts w:ascii="Segoe UI" w:hAnsi="Segoe UI" w:cs="Segoe UI"/>
          <w:b w:val="0"/>
          <w:color w:val="70AD47" w:themeColor="accent6"/>
          <w:sz w:val="48"/>
          <w:szCs w:val="48"/>
        </w:rPr>
        <w:t xml:space="preserve"> </w:t>
      </w:r>
      <w:r w:rsidRPr="008F58A1">
        <w:rPr>
          <w:rStyle w:val="Siln"/>
          <w:rFonts w:ascii="Segoe UI" w:hAnsi="Segoe UI" w:cs="Segoe UI"/>
          <w:b w:val="0"/>
          <w:color w:val="70AD47" w:themeColor="accent6"/>
          <w:sz w:val="48"/>
          <w:szCs w:val="48"/>
        </w:rPr>
        <w:t>a dotace bude činit až 50 % způsobilých výdajů. </w:t>
      </w:r>
      <w:r w:rsidRPr="008F58A1">
        <w:rPr>
          <w:rFonts w:ascii="Segoe UI" w:hAnsi="Segoe UI" w:cs="Segoe UI"/>
          <w:b/>
          <w:color w:val="70AD47" w:themeColor="accent6"/>
          <w:sz w:val="48"/>
          <w:szCs w:val="48"/>
        </w:rPr>
        <w:t xml:space="preserve"> </w:t>
      </w:r>
    </w:p>
    <w:p w:rsidR="00976069" w:rsidRPr="00E23228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  <w:r>
        <w:rPr>
          <w:rFonts w:ascii="Times New Roman" w:hAnsi="Times New Roman" w:cs="Times New Roman"/>
          <w:color w:val="70AD47" w:themeColor="accent6"/>
          <w:sz w:val="36"/>
          <w:szCs w:val="36"/>
        </w:rPr>
        <w:lastRenderedPageBreak/>
        <w:t xml:space="preserve"> </w:t>
      </w:r>
    </w:p>
    <w:sectPr w:rsidR="00976069" w:rsidRPr="00E23228" w:rsidSect="00976069">
      <w:pgSz w:w="16839" w:h="23814" w:code="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ue Haas Grotesk Text Pro">
    <w:panose1 w:val="020B0504020202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54"/>
    <w:multiLevelType w:val="multilevel"/>
    <w:tmpl w:val="4DD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5277D"/>
    <w:multiLevelType w:val="multilevel"/>
    <w:tmpl w:val="452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837C1"/>
    <w:multiLevelType w:val="multilevel"/>
    <w:tmpl w:val="3F0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123FB"/>
    <w:multiLevelType w:val="multilevel"/>
    <w:tmpl w:val="0418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31F56"/>
    <w:multiLevelType w:val="multilevel"/>
    <w:tmpl w:val="C12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30F3F"/>
    <w:multiLevelType w:val="multilevel"/>
    <w:tmpl w:val="4F80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D2800"/>
    <w:multiLevelType w:val="multilevel"/>
    <w:tmpl w:val="65D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C"/>
    <w:rsid w:val="0008125C"/>
    <w:rsid w:val="00271282"/>
    <w:rsid w:val="005A6FD1"/>
    <w:rsid w:val="006824EA"/>
    <w:rsid w:val="00830B0C"/>
    <w:rsid w:val="008F58A1"/>
    <w:rsid w:val="008F6C50"/>
    <w:rsid w:val="00976069"/>
    <w:rsid w:val="009A69F9"/>
    <w:rsid w:val="00A33C96"/>
    <w:rsid w:val="00AF115A"/>
    <w:rsid w:val="00B0226D"/>
    <w:rsid w:val="00BB00ED"/>
    <w:rsid w:val="00C44E69"/>
    <w:rsid w:val="00C6557F"/>
    <w:rsid w:val="00D121C7"/>
    <w:rsid w:val="00DE1DE3"/>
    <w:rsid w:val="00DE5964"/>
    <w:rsid w:val="00E23228"/>
    <w:rsid w:val="00ED278A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AF2A-E033-442D-BEA9-7A338FD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25C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D121C7"/>
    <w:pPr>
      <w:spacing w:before="360" w:after="168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1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21C7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21C7"/>
    <w:rPr>
      <w:strike w:val="0"/>
      <w:dstrike w:val="0"/>
      <w:color w:val="20558D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121C7"/>
    <w:rPr>
      <w:b/>
      <w:bCs/>
    </w:rPr>
  </w:style>
  <w:style w:type="paragraph" w:styleId="Normlnweb">
    <w:name w:val="Normal (Web)"/>
    <w:basedOn w:val="Normln"/>
    <w:uiPriority w:val="99"/>
    <w:unhideWhenUsed/>
    <w:rsid w:val="00D121C7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0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AF1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1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2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30.novazelenausporam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zp.cz/o-programu/kotlikove-dotace/kontakty-na-kraj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Koryčanová Alena</dc:creator>
  <cp:keywords/>
  <dc:description/>
  <cp:lastModifiedBy>Koryčanová Alena</cp:lastModifiedBy>
  <cp:revision>6</cp:revision>
  <cp:lastPrinted>2021-10-05T14:11:00Z</cp:lastPrinted>
  <dcterms:created xsi:type="dcterms:W3CDTF">2021-10-05T13:19:00Z</dcterms:created>
  <dcterms:modified xsi:type="dcterms:W3CDTF">2021-10-05T14:14:00Z</dcterms:modified>
</cp:coreProperties>
</file>